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379" w:rsidRPr="00326379" w:rsidRDefault="00326379" w:rsidP="003263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№ 2</w:t>
      </w:r>
    </w:p>
    <w:p w:rsidR="00326379" w:rsidRPr="00326379" w:rsidRDefault="00326379" w:rsidP="003263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:rsidR="00326379" w:rsidRPr="00326379" w:rsidRDefault="00326379" w:rsidP="003263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Казачинского района Красноярского края</w:t>
      </w:r>
    </w:p>
    <w:p w:rsidR="00326379" w:rsidRPr="00326379" w:rsidRDefault="00326379" w:rsidP="003263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 февраля 2018 г. N 39-п</w:t>
      </w:r>
    </w:p>
    <w:p w:rsidR="00326379" w:rsidRPr="00326379" w:rsidRDefault="00326379" w:rsidP="003263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379" w:rsidRPr="00326379" w:rsidRDefault="00326379" w:rsidP="003263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379" w:rsidRPr="00326379" w:rsidRDefault="00326379" w:rsidP="00326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6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Методика</w:t>
      </w:r>
    </w:p>
    <w:p w:rsidR="00326379" w:rsidRPr="00326379" w:rsidRDefault="00326379" w:rsidP="00326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6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распределения  иных межбюджетных  трансфертов бюджетам поселений на реализацию мероприятий, направленных на повышение безопасности дорожного движения за счет сре</w:t>
      </w:r>
      <w:proofErr w:type="gramStart"/>
      <w:r w:rsidRPr="00326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дств кр</w:t>
      </w:r>
      <w:proofErr w:type="gramEnd"/>
      <w:r w:rsidRPr="00326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аевого бюджета</w:t>
      </w:r>
    </w:p>
    <w:p w:rsidR="00326379" w:rsidRPr="00326379" w:rsidRDefault="00326379" w:rsidP="003263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379" w:rsidRPr="00326379" w:rsidRDefault="00326379" w:rsidP="0032637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9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Иные межбюджетные трансферты бюджетам поселений на реализацию мероприятий, направленных на повышение безопасности дорожного движения за счет сре</w:t>
      </w:r>
      <w:proofErr w:type="gramStart"/>
      <w:r w:rsidRPr="0032637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кр</w:t>
      </w:r>
      <w:proofErr w:type="gramEnd"/>
      <w:r w:rsidRPr="00326379">
        <w:rPr>
          <w:rFonts w:ascii="Times New Roman" w:eastAsia="Times New Roman" w:hAnsi="Times New Roman" w:cs="Times New Roman"/>
          <w:sz w:val="24"/>
          <w:szCs w:val="24"/>
          <w:lang w:eastAsia="ru-RU"/>
        </w:rPr>
        <w:t>аевого бюджета бюджетам поселений Казачинского района распределяются Комиссией по безопасности дорожного движения Казачинского района с учетом следующих критериев:</w:t>
      </w:r>
    </w:p>
    <w:p w:rsidR="00326379" w:rsidRPr="00326379" w:rsidRDefault="00326379" w:rsidP="0032637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объекты дорожной деятельности должны быть включены в перечень автомобильных дорог общего пользования местного значения, утвержденный органом местного самоуправления поселения; </w:t>
      </w:r>
    </w:p>
    <w:p w:rsidR="00326379" w:rsidRPr="00326379" w:rsidRDefault="00326379" w:rsidP="0032637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3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предписаний, выданных контрольно-надзорными органами в части обеспечения безопасности дорожного движения.</w:t>
      </w:r>
    </w:p>
    <w:p w:rsidR="006D1223" w:rsidRDefault="006D1223">
      <w:bookmarkStart w:id="0" w:name="_GoBack"/>
      <w:bookmarkEnd w:id="0"/>
    </w:p>
    <w:sectPr w:rsidR="006D1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379"/>
    <w:rsid w:val="00326379"/>
    <w:rsid w:val="006D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</dc:creator>
  <cp:lastModifiedBy>novik</cp:lastModifiedBy>
  <cp:revision>1</cp:revision>
  <dcterms:created xsi:type="dcterms:W3CDTF">2019-11-15T07:50:00Z</dcterms:created>
  <dcterms:modified xsi:type="dcterms:W3CDTF">2019-11-15T07:50:00Z</dcterms:modified>
</cp:coreProperties>
</file>